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910" w:tblpY="-1439"/>
        <w:tblW w:w="14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3"/>
        <w:gridCol w:w="1817"/>
        <w:gridCol w:w="7663"/>
        <w:gridCol w:w="2327"/>
        <w:gridCol w:w="50"/>
      </w:tblGrid>
      <w:tr w:rsidR="00721119" w:rsidRPr="00721119" w:rsidTr="00721119">
        <w:trPr>
          <w:gridAfter w:val="1"/>
          <w:wAfter w:w="50" w:type="dxa"/>
          <w:trHeight w:val="240"/>
        </w:trPr>
        <w:tc>
          <w:tcPr>
            <w:tcW w:w="2763" w:type="dxa"/>
            <w:tcBorders>
              <w:top w:val="single" w:sz="8" w:space="0" w:color="4F81BD"/>
              <w:left w:val="single" w:sz="8" w:space="0" w:color="4F81BD"/>
              <w:bottom w:val="single" w:sz="18" w:space="0" w:color="000000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8" w:space="0" w:color="4F81BD"/>
              <w:left w:val="single" w:sz="8" w:space="0" w:color="4F81BD"/>
              <w:bottom w:val="single" w:sz="18" w:space="0" w:color="000000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  <w:tcBorders>
              <w:top w:val="single" w:sz="8" w:space="0" w:color="4F81BD"/>
              <w:left w:val="single" w:sz="8" w:space="0" w:color="4F81BD"/>
              <w:bottom w:val="single" w:sz="18" w:space="0" w:color="000000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8" w:space="0" w:color="4F81BD"/>
              <w:left w:val="single" w:sz="8" w:space="0" w:color="4F81BD"/>
              <w:bottom w:val="single" w:sz="18" w:space="0" w:color="000000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119" w:rsidRPr="00721119" w:rsidTr="00721119">
        <w:trPr>
          <w:gridAfter w:val="1"/>
          <w:wAfter w:w="50" w:type="dxa"/>
          <w:trHeight w:val="240"/>
        </w:trPr>
        <w:tc>
          <w:tcPr>
            <w:tcW w:w="27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119" w:rsidRPr="00721119" w:rsidRDefault="00721119" w:rsidP="007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Unifying Concepts </w:t>
            </w:r>
          </w:p>
        </w:tc>
        <w:tc>
          <w:tcPr>
            <w:tcW w:w="1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119" w:rsidRPr="00721119" w:rsidRDefault="00721119" w:rsidP="007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Essential Questions</w:t>
            </w:r>
          </w:p>
          <w:p w:rsidR="00721119" w:rsidRPr="00721119" w:rsidRDefault="00721119" w:rsidP="007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(Content and Skills Based)</w:t>
            </w:r>
          </w:p>
        </w:tc>
        <w:tc>
          <w:tcPr>
            <w:tcW w:w="76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119" w:rsidRPr="00721119" w:rsidRDefault="00721119" w:rsidP="007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Reading Complex Texts</w:t>
            </w:r>
          </w:p>
          <w:p w:rsidR="00721119" w:rsidRPr="00721119" w:rsidRDefault="00721119" w:rsidP="007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3-5 short texts; 1 extended text(at a minimum) per quarter or module</w:t>
            </w:r>
          </w:p>
          <w:p w:rsidR="00721119" w:rsidRPr="00721119" w:rsidRDefault="00721119" w:rsidP="007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Balance between fiction and informational text</w:t>
            </w:r>
          </w:p>
        </w:tc>
        <w:tc>
          <w:tcPr>
            <w:tcW w:w="23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119" w:rsidRPr="00721119" w:rsidRDefault="00721119" w:rsidP="007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Performance Assessments</w:t>
            </w:r>
          </w:p>
        </w:tc>
      </w:tr>
      <w:tr w:rsidR="00721119" w:rsidRPr="00721119" w:rsidTr="00721119">
        <w:trPr>
          <w:gridAfter w:val="1"/>
          <w:wAfter w:w="50" w:type="dxa"/>
        </w:trPr>
        <w:tc>
          <w:tcPr>
            <w:tcW w:w="2763" w:type="dxa"/>
            <w:tcBorders>
              <w:top w:val="single" w:sz="18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18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  <w:tcBorders>
              <w:top w:val="single" w:sz="18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18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119" w:rsidRPr="00721119" w:rsidTr="00721119">
        <w:trPr>
          <w:gridAfter w:val="1"/>
          <w:wAfter w:w="50" w:type="dxa"/>
          <w:trHeight w:val="6340"/>
        </w:trPr>
        <w:tc>
          <w:tcPr>
            <w:tcW w:w="2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Q1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Unifying Concept/Focus: 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</w:rPr>
              <w:t>Human Rights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</w:rPr>
              <w:t>Culture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</w:rPr>
              <w:t>Becoming a Close Reading and Writing to Learn</w:t>
            </w:r>
          </w:p>
          <w:p w:rsidR="00721119" w:rsidRPr="00721119" w:rsidRDefault="00721119" w:rsidP="007211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211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211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211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</w:rPr>
              <w:t>Q1 Unit 1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What are human rights?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What lessons can we learn about human rights through literature and life?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How can we tell powerful stories about people’s experiences?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Q1 Unit 1 – Stories of Human Rights – Does Anyone Have a Voice?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  <w:sz w:val="19"/>
                <w:szCs w:val="19"/>
              </w:rPr>
              <w:t>Central Text     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19"/>
                <w:szCs w:val="19"/>
              </w:rPr>
              <w:t>Esperanza Rising</w:t>
            </w: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 by Pam </w:t>
            </w:r>
            <w:proofErr w:type="spellStart"/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>Nunoz</w:t>
            </w:r>
            <w:proofErr w:type="spellEnd"/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 Ryan</w:t>
            </w: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  <w:sz w:val="19"/>
                <w:szCs w:val="19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  <w:sz w:val="19"/>
                <w:szCs w:val="19"/>
              </w:rPr>
              <w:t xml:space="preserve">Supplemental Texts </w:t>
            </w: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> 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19"/>
                <w:szCs w:val="19"/>
              </w:rPr>
              <w:t xml:space="preserve">Harvesting Hope by Kathleen </w:t>
            </w:r>
            <w:proofErr w:type="spellStart"/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19"/>
                <w:szCs w:val="19"/>
              </w:rPr>
              <w:t>Krull</w:t>
            </w:r>
            <w:proofErr w:type="spellEnd"/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United Nations Office of the High Commissioner for Human Rights, Universal Declaration of Human Rights, adopted and proclaimed by General Assembly Resolution 217 A (III) of December 10, 1948. 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United Nations, Universal Declaration of Human Rights: Plain Language Version. www.un.org/cyberschoolbus/humanrights/resources/plain.asp (last accessed August 6, 2012). 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Human Rights Resource Center, background information on the UHDR: excerpt from “The History of the United Nations.” From 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http://www1.umn.edu/humanrts/edumat/hreduseries/hereandnow/Part-1/whatare.htm (last accessed August 6, 2012). 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>Isau</w:t>
            </w:r>
            <w:proofErr w:type="spellEnd"/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>Ajeti</w:t>
            </w:r>
            <w:proofErr w:type="spellEnd"/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 and Blanche Gosselin, “From Kosovo to the United States” in </w:t>
            </w: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19"/>
                <w:szCs w:val="19"/>
              </w:rPr>
              <w:t xml:space="preserve">Skipping Stones </w:t>
            </w: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16 (May–Aug 2004, Issue 3), 12. 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Lesley Reed, “Teaching </w:t>
            </w:r>
            <w:proofErr w:type="spellStart"/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>Nepalis</w:t>
            </w:r>
            <w:proofErr w:type="spellEnd"/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 to Read, Plant, and Vote,” in </w:t>
            </w: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19"/>
                <w:szCs w:val="19"/>
              </w:rPr>
              <w:t xml:space="preserve">Faces </w:t>
            </w: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21 (April 2005, Issue 8), 26–28. 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</w:rPr>
              <w:t>Q1 Unit 1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  <w:shd w:val="clear" w:color="auto" w:fill="FFFF00"/>
              </w:rPr>
              <w:t xml:space="preserve">Assessment: Human Rights Vocabulary and Common Prefixes (L.5.4, L.5.6, and W.5.10) 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  <w:shd w:val="clear" w:color="auto" w:fill="FFFF00"/>
              </w:rPr>
              <w:t xml:space="preserve">On-Demand Analysis of a Human Rights Account (RI.5.1, RI.5.2, RI.5.3, RI.5.9 and W.5.9) 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  <w:shd w:val="clear" w:color="auto" w:fill="FFFF00"/>
              </w:rPr>
              <w:t xml:space="preserve">Assessment: Analyzing Sections of Esperanza Rising on My Own (RL.5.1, RL.5.2, RL.5.3, and RL.5.4) 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  <w:shd w:val="clear" w:color="auto" w:fill="FFFF00"/>
              </w:rPr>
              <w:t xml:space="preserve">Assessment: Comparing and Contrast How Two Characters Respond to Challenges (RL.5.1, RL.5.2, RL.5.3, W.5.2, W.5.4, W.5.5, and W.5.9) 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Assessment: Matchbook Summary Project (RL.5.2, </w:t>
            </w:r>
            <w:proofErr w:type="gramStart"/>
            <w:r w:rsidRPr="0072111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W..</w:t>
            </w:r>
            <w:proofErr w:type="gramEnd"/>
            <w:r w:rsidRPr="0072111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5.4, W.5.8)</w:t>
            </w:r>
          </w:p>
        </w:tc>
      </w:tr>
      <w:tr w:rsidR="00721119" w:rsidRPr="00721119" w:rsidTr="00721119">
        <w:trPr>
          <w:gridAfter w:val="1"/>
          <w:wAfter w:w="50" w:type="dxa"/>
          <w:trHeight w:val="4160"/>
        </w:trPr>
        <w:tc>
          <w:tcPr>
            <w:tcW w:w="2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lastRenderedPageBreak/>
              <w:t>Q2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Unifying Concept/Focus: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</w:rPr>
              <w:t>Individual choices and their impact on society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Researching to Build Knowledge and Teaching Others</w:t>
            </w:r>
          </w:p>
        </w:tc>
        <w:tc>
          <w:tcPr>
            <w:tcW w:w="1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</w:rPr>
              <w:t>Q2 Unit 2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How do new or improved technologies meet societal needs?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How do authors structure text and us visual elements to engage and support readers’ understanding of complex ideas?</w:t>
            </w:r>
          </w:p>
        </w:tc>
        <w:tc>
          <w:tcPr>
            <w:tcW w:w="7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</w:rPr>
              <w:t>Q2 Unit 2 – Inventions that Changed Peoples’ Lives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</w:rPr>
              <w:t>Central Text: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Donald B. Lemke, </w:t>
            </w: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19"/>
                <w:szCs w:val="19"/>
              </w:rPr>
              <w:t>Investigating the Scientific Method with Max Axiom, Super Scientist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Kathleen </w:t>
            </w:r>
            <w:proofErr w:type="spellStart"/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>Krull</w:t>
            </w:r>
            <w:proofErr w:type="spellEnd"/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, </w:t>
            </w: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19"/>
                <w:szCs w:val="19"/>
              </w:rPr>
              <w:t>The Boy Who Invented TV: The Story of Philo Farnsworth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</w:rPr>
              <w:t>Supplemental Texts:</w:t>
            </w:r>
            <w:r w:rsidRPr="00721119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</w:p>
          <w:p w:rsidR="00721119" w:rsidRPr="00721119" w:rsidRDefault="00721119" w:rsidP="0072111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</w:rPr>
              <w:t xml:space="preserve"> “The Electric Motor” (written by Expeditionary Learning</w:t>
            </w:r>
          </w:p>
          <w:p w:rsidR="00721119" w:rsidRPr="00721119" w:rsidRDefault="00721119" w:rsidP="0072111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</w:rPr>
              <w:t>“Ingenious Inventions by Women: The Windshield Wiper and Paper Bag Machine” (written by Expeditionary Learning</w:t>
            </w:r>
          </w:p>
          <w:p w:rsidR="00721119" w:rsidRPr="00721119" w:rsidRDefault="00721119" w:rsidP="0072111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</w:rPr>
              <w:t>“Dr. James Naismith, Inventor of Basketball”(excerpts)</w:t>
            </w:r>
          </w:p>
          <w:p w:rsidR="00721119" w:rsidRPr="00721119" w:rsidRDefault="00721119" w:rsidP="0072111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</w:rPr>
              <w:t>“First College Basketball Game”</w:t>
            </w:r>
          </w:p>
          <w:p w:rsidR="00721119" w:rsidRPr="00721119" w:rsidRDefault="00721119" w:rsidP="0072111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</w:rPr>
              <w:t>“Big Thinkers: Was Steve Jobs this Generation’s Thomas Edison?” in Junior Scholastic. 11/21/2011, Vol. 114 Issue 6, p5-5. 1p.</w:t>
            </w:r>
          </w:p>
          <w:p w:rsidR="00721119" w:rsidRPr="00721119" w:rsidRDefault="00721119" w:rsidP="0072111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</w:rPr>
              <w:t xml:space="preserve">“Steve Jobs,” in </w:t>
            </w: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</w:rPr>
              <w:t xml:space="preserve">Time for Kids </w:t>
            </w:r>
            <w:r w:rsidRPr="00721119">
              <w:rPr>
                <w:rFonts w:ascii="Cambria" w:eastAsia="Times New Roman" w:hAnsi="Cambria" w:cs="Times New Roman"/>
                <w:color w:val="000000"/>
              </w:rPr>
              <w:t>http://www.timeforkids.com/news/steve-jobs/21806 (excerpts)</w:t>
            </w:r>
          </w:p>
          <w:p w:rsidR="00721119" w:rsidRPr="00721119" w:rsidRDefault="00721119" w:rsidP="0072111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</w:rPr>
              <w:t xml:space="preserve">“Television Takes the World by Storm” (video excerpts), </w:t>
            </w:r>
            <w:hyperlink r:id="rId5" w:anchor="televisiontakes-the-world-by-storm" w:history="1">
              <w:r w:rsidRPr="00721119">
                <w:rPr>
                  <w:rFonts w:ascii="Cambria" w:eastAsia="Times New Roman" w:hAnsi="Cambria" w:cs="Times New Roman"/>
                  <w:color w:val="0000FF"/>
                  <w:u w:val="single"/>
                </w:rPr>
                <w:t>http://www.history.com/shows/modernmarvels/videos/television-takes-the-world-by-storm#televisiontakes-the-world-by-storm</w:t>
              </w:r>
            </w:hyperlink>
            <w:r w:rsidRPr="00721119">
              <w:rPr>
                <w:rFonts w:ascii="Cambria" w:eastAsia="Times New Roman" w:hAnsi="Cambria" w:cs="Times New Roman"/>
                <w:color w:val="000000"/>
              </w:rPr>
              <w:t>.</w:t>
            </w:r>
          </w:p>
          <w:p w:rsidR="00721119" w:rsidRPr="00721119" w:rsidRDefault="00721119" w:rsidP="0072111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</w:rPr>
              <w:t xml:space="preserve">“The TV Guy,” </w:t>
            </w:r>
            <w:hyperlink r:id="rId6" w:history="1">
              <w:r w:rsidRPr="00721119">
                <w:rPr>
                  <w:rFonts w:ascii="Cambria" w:eastAsia="Times New Roman" w:hAnsi="Cambria" w:cs="Times New Roman"/>
                  <w:color w:val="0000FF"/>
                  <w:u w:val="single"/>
                </w:rPr>
                <w:t>http://www.ilovehistory.utah.gov/people/difference/farnsworth.html</w:t>
              </w:r>
            </w:hyperlink>
            <w:r w:rsidRPr="00721119">
              <w:rPr>
                <w:rFonts w:ascii="Cambria" w:eastAsia="Times New Roman" w:hAnsi="Cambria" w:cs="Times New Roman"/>
                <w:color w:val="000000"/>
              </w:rPr>
              <w:t>.</w:t>
            </w:r>
          </w:p>
          <w:p w:rsidR="00721119" w:rsidRPr="00721119" w:rsidRDefault="00721119" w:rsidP="0072111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</w:rPr>
              <w:t xml:space="preserve">Claudia Reinhardt and Bill </w:t>
            </w:r>
            <w:proofErr w:type="spellStart"/>
            <w:r w:rsidRPr="00721119">
              <w:rPr>
                <w:rFonts w:ascii="Cambria" w:eastAsia="Times New Roman" w:hAnsi="Cambria" w:cs="Times New Roman"/>
                <w:color w:val="000000"/>
              </w:rPr>
              <w:t>Ganzel</w:t>
            </w:r>
            <w:proofErr w:type="spellEnd"/>
            <w:r w:rsidRPr="00721119">
              <w:rPr>
                <w:rFonts w:ascii="Cambria" w:eastAsia="Times New Roman" w:hAnsi="Cambria" w:cs="Times New Roman"/>
                <w:color w:val="000000"/>
              </w:rPr>
              <w:t xml:space="preserve">, “TV Turns On,” </w:t>
            </w:r>
            <w:hyperlink r:id="rId7" w:history="1">
              <w:r w:rsidRPr="00721119">
                <w:rPr>
                  <w:rFonts w:ascii="Cambria" w:eastAsia="Times New Roman" w:hAnsi="Cambria" w:cs="Times New Roman"/>
                  <w:color w:val="0000FF"/>
                  <w:u w:val="single"/>
                </w:rPr>
                <w:t>http://www.livinghistoryfarm.org/farminginthe40s/life_27.html</w:t>
              </w:r>
            </w:hyperlink>
            <w:r w:rsidRPr="00721119">
              <w:rPr>
                <w:rFonts w:ascii="Cambria" w:eastAsia="Times New Roman" w:hAnsi="Cambria" w:cs="Times New Roman"/>
                <w:color w:val="000000"/>
              </w:rPr>
              <w:t>.</w:t>
            </w:r>
          </w:p>
          <w:p w:rsidR="00721119" w:rsidRPr="00721119" w:rsidRDefault="00721119" w:rsidP="0072111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</w:rPr>
              <w:t xml:space="preserve">Robert Hudson, “How Television Changed the World,” </w:t>
            </w:r>
            <w:hyperlink r:id="rId8" w:history="1">
              <w:r w:rsidRPr="00721119">
                <w:rPr>
                  <w:rFonts w:ascii="Cambria" w:eastAsia="Times New Roman" w:hAnsi="Cambria" w:cs="Times New Roman"/>
                  <w:color w:val="0000FF"/>
                  <w:u w:val="single"/>
                </w:rPr>
                <w:t>http://www.infotechlive.com/how-television-changed-the-world.html</w:t>
              </w:r>
            </w:hyperlink>
            <w:r w:rsidRPr="00721119">
              <w:rPr>
                <w:rFonts w:ascii="Cambria" w:eastAsia="Times New Roman" w:hAnsi="Cambria" w:cs="Times New Roman"/>
                <w:color w:val="000000"/>
              </w:rPr>
              <w:t>.</w:t>
            </w:r>
          </w:p>
          <w:p w:rsidR="00721119" w:rsidRPr="00721119" w:rsidRDefault="00721119" w:rsidP="0072111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</w:rPr>
              <w:t xml:space="preserve">Paula Morrow, “Garrett Morgan: Inventor Hero,” in </w:t>
            </w: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</w:rPr>
              <w:t>Ask Magazine</w:t>
            </w:r>
            <w:r w:rsidRPr="00721119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hyperlink r:id="rId9" w:history="1">
              <w:r w:rsidRPr="00721119">
                <w:rPr>
                  <w:rFonts w:ascii="Cambria" w:eastAsia="Times New Roman" w:hAnsi="Cambria" w:cs="Times New Roman"/>
                  <w:color w:val="0000FF"/>
                  <w:u w:val="single"/>
                </w:rPr>
                <w:t>http://www.askmagkids.com/</w:t>
              </w:r>
            </w:hyperlink>
            <w:r w:rsidRPr="00721119">
              <w:rPr>
                <w:rFonts w:ascii="Cambria" w:eastAsia="Times New Roman" w:hAnsi="Cambria" w:cs="Times New Roman"/>
                <w:color w:val="000000"/>
              </w:rPr>
              <w:t>.</w:t>
            </w:r>
          </w:p>
          <w:p w:rsidR="00721119" w:rsidRPr="00721119" w:rsidRDefault="00721119" w:rsidP="0072111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</w:rPr>
              <w:t>“Transportation, from the Soap Box Derby to the Jeep: First Automatic Traffic Signal,” from The Ohio Academy of Sciences, Heartland Science www.heartlandscience.org.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</w:rPr>
              <w:t>Q2 Unit 2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  <w:shd w:val="clear" w:color="auto" w:fill="FFFF00"/>
              </w:rPr>
              <w:t>Text Dependent Questions,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19"/>
                <w:szCs w:val="19"/>
                <w:shd w:val="clear" w:color="auto" w:fill="FFFF00"/>
              </w:rPr>
              <w:t>Investigating the Scientific Method with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19"/>
                <w:szCs w:val="19"/>
                <w:shd w:val="clear" w:color="auto" w:fill="FFFF00"/>
              </w:rPr>
              <w:t>Max Axiom, Super Scientist</w:t>
            </w: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  <w:shd w:val="clear" w:color="auto" w:fill="FFFF00"/>
              </w:rPr>
              <w:t>, pages 24–27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  <w:shd w:val="clear" w:color="auto" w:fill="FFFF00"/>
              </w:rPr>
              <w:t>(RL.5.7, W.5.9, and L.5.4)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  <w:shd w:val="clear" w:color="auto" w:fill="FFFF00"/>
              </w:rPr>
              <w:t>Using Quotes to Explain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  <w:shd w:val="clear" w:color="auto" w:fill="FFFF00"/>
              </w:rPr>
              <w:t>Relationships and Support an Opinion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  <w:shd w:val="clear" w:color="auto" w:fill="FFFF00"/>
              </w:rPr>
              <w:t>(RI.5.1, RI.5.3, RI.5.4, RI.5.5, and W.5.1 a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  <w:shd w:val="clear" w:color="auto" w:fill="FFFF00"/>
              </w:rPr>
              <w:t>and b)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  <w:shd w:val="clear" w:color="auto" w:fill="FFFF00"/>
              </w:rPr>
              <w:t>Text-Dependent Short-Answer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  <w:shd w:val="clear" w:color="auto" w:fill="FFFF00"/>
              </w:rPr>
              <w:t>Quiz: “The TV Guy” (RI.5.1, RI.5.2, RI.5.4,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  <w:shd w:val="clear" w:color="auto" w:fill="FFFF00"/>
              </w:rPr>
              <w:t>and L.5.4 b and c)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  <w:shd w:val="clear" w:color="auto" w:fill="FFFF00"/>
              </w:rPr>
              <w:t>On-Demand Informational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  <w:shd w:val="clear" w:color="auto" w:fill="FFFF00"/>
              </w:rPr>
              <w:t>Writing: Philo Farnsworth’s Invention of the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  <w:shd w:val="clear" w:color="auto" w:fill="FFFF00"/>
              </w:rPr>
              <w:t>Television and How It Changed People’s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  <w:shd w:val="clear" w:color="auto" w:fill="FFFF00"/>
              </w:rPr>
              <w:t>Lives, Parts I and II (RI.5.3, W.5.2, W.5.4,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  <w:shd w:val="clear" w:color="auto" w:fill="FFFF00"/>
              </w:rPr>
              <w:t>W.5.9 b, and L.5.4 a and b)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  <w:shd w:val="clear" w:color="auto" w:fill="FFFF00"/>
              </w:rPr>
              <w:t>On-Demand Note Taking and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  <w:shd w:val="clear" w:color="auto" w:fill="FFFF00"/>
              </w:rPr>
              <w:t>Text-Dependent Questions: “Garrett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  <w:shd w:val="clear" w:color="auto" w:fill="FFFF00"/>
              </w:rPr>
              <w:t>Augustus Morgan” or “How Did We Learn to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  <w:shd w:val="clear" w:color="auto" w:fill="FFFF00"/>
              </w:rPr>
              <w:lastRenderedPageBreak/>
              <w:t>Fly?” (RI.5.1, RI.5.4, RI.5.7, W.5.7 and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  <w:shd w:val="clear" w:color="auto" w:fill="FFFF00"/>
              </w:rPr>
              <w:t>W.5.8)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  <w:shd w:val="clear" w:color="auto" w:fill="FFFF00"/>
              </w:rPr>
              <w:t>Text-Dependent Questions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  <w:shd w:val="clear" w:color="auto" w:fill="FFFF00"/>
              </w:rPr>
              <w:t>and Storyboard Draft (RI.5.1, RI.5.4, RI.5.9,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  <w:shd w:val="clear" w:color="auto" w:fill="FFFF00"/>
              </w:rPr>
              <w:t>W.5.2, W.5.3 a and b, W.5.4, and W.5.8)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  <w:shd w:val="clear" w:color="auto" w:fill="FFFF00"/>
              </w:rPr>
              <w:t>Final Performance Task: Graphic-Style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  <w:shd w:val="clear" w:color="auto" w:fill="FFFF00"/>
              </w:rPr>
              <w:t>Novelette (RI.5.9, W.5.2, W.5.3, W.5.4,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  <w:shd w:val="clear" w:color="auto" w:fill="FFFF00"/>
              </w:rPr>
              <w:t>W.5.5, W.5.6, W.5.7, W.5.8, L.5.3 and L.5.4)</w:t>
            </w:r>
          </w:p>
          <w:p w:rsidR="00721119" w:rsidRPr="00721119" w:rsidRDefault="00721119" w:rsidP="007211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119" w:rsidRPr="00721119" w:rsidTr="00721119">
        <w:trPr>
          <w:gridAfter w:val="1"/>
          <w:wAfter w:w="50" w:type="dxa"/>
          <w:trHeight w:val="5060"/>
        </w:trPr>
        <w:tc>
          <w:tcPr>
            <w:tcW w:w="2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lastRenderedPageBreak/>
              <w:t>Q3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Unifying Concept/Focus: </w:t>
            </w:r>
            <w:r w:rsidRPr="00721119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</w:rPr>
              <w:t>Roles and Responsibilities in Cultures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</w:rPr>
              <w:t>Considering Perspectives and Supporting Opinions</w:t>
            </w:r>
          </w:p>
        </w:tc>
        <w:tc>
          <w:tcPr>
            <w:tcW w:w="1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</w:rPr>
              <w:t>Q3 Unit 3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</w:rPr>
              <w:t>What is the role of sports in American culture?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</w:rPr>
              <w:t xml:space="preserve">How </w:t>
            </w:r>
            <w:proofErr w:type="gramStart"/>
            <w:r w:rsidRPr="00721119">
              <w:rPr>
                <w:rFonts w:ascii="Cambria" w:eastAsia="Times New Roman" w:hAnsi="Cambria" w:cs="Times New Roman"/>
                <w:color w:val="000000"/>
              </w:rPr>
              <w:t>have athletes</w:t>
            </w:r>
            <w:proofErr w:type="gramEnd"/>
            <w:r w:rsidRPr="00721119">
              <w:rPr>
                <w:rFonts w:ascii="Cambria" w:eastAsia="Times New Roman" w:hAnsi="Cambria" w:cs="Times New Roman"/>
                <w:color w:val="000000"/>
              </w:rPr>
              <w:t xml:space="preserve"> broke barriers during the historical era in which they lived?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</w:rPr>
              <w:t xml:space="preserve">What to biographical informational texts teach us? 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</w:rPr>
              <w:t>Q3 Unit 3 – Sports and Athletes’ Impact on Culture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</w:rPr>
              <w:t>Central Texts: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 xml:space="preserve">Lori Calabrese, “It’s Not Just a Game!” (1020L) 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Phyllis Goldman, “Roots of American Sports (940 L)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Engage New York, “Sports in America”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Sharon Robinson, Promises to Keep: How Jackie Robinson Changed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</w:rPr>
              <w:t>Supplemental Texts: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 xml:space="preserve">Video: www.youtube.com/watch?v=1QZik4CYtgw (with captions) 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www.pbs.org/wgbh/amex/eyesontheprize/story/02_bus.html#video (without captions; see supporting materials)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“Rules for Riding Desegregated Buses”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“Courage on the Field”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 xml:space="preserve">Roberto Clemente’s Gifts From the Heart,” in Scholastic News, as found at 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721119">
                <w:rPr>
                  <w:rFonts w:ascii="Cambria" w:eastAsia="Times New Roman" w:hAnsi="Cambria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http://www.scholastic.com/browse/subarticle.jsp?id=4786</w:t>
              </w:r>
            </w:hyperlink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 xml:space="preserve">Lynn C. </w:t>
            </w:r>
            <w:proofErr w:type="spellStart"/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Kronzek</w:t>
            </w:r>
            <w:proofErr w:type="spellEnd"/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 xml:space="preserve">, “Roberto Clemente,” in Great Athletes (Hackensack: Salem Press, 2001) 453 (940L), as found at 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 xml:space="preserve">http://salempress.com/store/samples/athletes/athletes_clemente.htm </w:t>
            </w: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721119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 xml:space="preserve">Ozzie Gonzales, “The Great Roberto Clemente—Latino Legends in Sports,” as found at </w:t>
            </w:r>
            <w:hyperlink r:id="rId11" w:history="1">
              <w:r w:rsidRPr="00721119">
                <w:rPr>
                  <w:rFonts w:ascii="Cambria" w:eastAsia="Times New Roman" w:hAnsi="Cambria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http://www.latinosportslegends.com/clemente.htm</w:t>
              </w:r>
            </w:hyperlink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 xml:space="preserve">“Gibson, Althea (1927-2003),” Reviewed by Frank V. Phelps. 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 xml:space="preserve">“Notable Southerners: Althea Gibson,” as found at www.punctuationmadesimple.com/files/Althea_Gibson.doc. </w:t>
            </w: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721119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 xml:space="preserve">112th Congress, “H.R. 4130: The Althea Gibson Excellence Act,” March 1, 2012, as found at: </w:t>
            </w:r>
            <w:hyperlink r:id="rId12" w:history="1">
              <w:r w:rsidRPr="00721119">
                <w:rPr>
                  <w:rFonts w:ascii="Cambria" w:eastAsia="Times New Roman" w:hAnsi="Cambria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http://www.govtrack.us/congress/bills/112/hr4130/text</w:t>
              </w:r>
            </w:hyperlink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Weblinks</w:t>
            </w:r>
            <w:proofErr w:type="spellEnd"/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Althea Gibson Broke Barriers http://espn.go.com/sportscentury/ Biography 1040 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 xml:space="preserve">Althea Gibson Won Again! http://www.americaslibrary.gov 860 1070 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 xml:space="preserve">Biography of Althea Gibson http://www.altheagibson.com 960 1140 </w:t>
            </w: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Athea</w:t>
            </w:r>
            <w:proofErr w:type="spellEnd"/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 xml:space="preserve"> Gibson article (provided by Engage New York)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Roberto Clemente’s Gifts from the Heart (provided by Engage New York)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Novey</w:t>
            </w:r>
            <w:proofErr w:type="spellEnd"/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/Notable Southerners: Althea Gibson (provided by Engage New York)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Roberto Clemente (provided by Engage New York)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Casey at the Bat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 xml:space="preserve">Jackie Robinson, Bravest Man in Baseball </w:t>
            </w:r>
            <w:r w:rsidRPr="0072111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by Margaret Davidson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Roberto’s Dream</w:t>
            </w:r>
            <w:r w:rsidRPr="0072111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by Rebecca </w:t>
            </w:r>
            <w:proofErr w:type="spellStart"/>
            <w:r w:rsidRPr="0072111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Motil</w:t>
            </w:r>
            <w:proofErr w:type="spellEnd"/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Stealing Home</w:t>
            </w:r>
            <w:r w:rsidRPr="0072111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 xml:space="preserve"> the Story of Jackie Robinson</w:t>
            </w:r>
            <w:r w:rsidRPr="0072111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by Barry </w:t>
            </w:r>
            <w:proofErr w:type="spellStart"/>
            <w:r w:rsidRPr="0072111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Denenberg</w:t>
            </w:r>
            <w:proofErr w:type="spellEnd"/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Wilma Unlimited</w:t>
            </w:r>
            <w:r w:rsidRPr="0072111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by Kathleen </w:t>
            </w:r>
            <w:proofErr w:type="spellStart"/>
            <w:r w:rsidRPr="0072111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Krull</w:t>
            </w:r>
            <w:proofErr w:type="spellEnd"/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The Champ: The Story of Muhammad Ali</w:t>
            </w:r>
            <w:r w:rsidRPr="0072111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 by Tonya Bolden</w:t>
            </w:r>
          </w:p>
        </w:tc>
        <w:tc>
          <w:tcPr>
            <w:tcW w:w="23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  <w:sz w:val="19"/>
                <w:szCs w:val="19"/>
              </w:rPr>
              <w:lastRenderedPageBreak/>
              <w:t>Q3 Unit 3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Mid-Unit 1: Identifying Author’s Opinion and Supporting Evidence: Sports in American Culture (RI.5.2, RI.5.4, RI.5.8) </w:t>
            </w:r>
          </w:p>
          <w:p w:rsidR="00721119" w:rsidRPr="00721119" w:rsidRDefault="00721119" w:rsidP="007211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End of Unit 1: On-Demand Opinion and Evidence Paragraph about the Importance of Sports in American Culture (W.5.1 and W.5.9) </w:t>
            </w:r>
          </w:p>
          <w:p w:rsidR="00721119" w:rsidRPr="00721119" w:rsidRDefault="00721119" w:rsidP="007211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Mid-Unit 1: Identifying Author’s Opinion and Supporting Evidence: Sports in American Culture (RI.5.2, RI.5.4, RI.5.8) </w:t>
            </w:r>
          </w:p>
          <w:p w:rsidR="00721119" w:rsidRPr="00721119" w:rsidRDefault="00721119" w:rsidP="007211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Mid-Unit 2: Identifying Author’s Opinion, Reasons, and Supporting Evidence: “Courage on the Field” (RI.5.2, RI.5.4, RI.5.8) </w:t>
            </w:r>
          </w:p>
          <w:p w:rsidR="00721119" w:rsidRPr="00721119" w:rsidRDefault="00721119" w:rsidP="007211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End of Unit 2: Writing an Opinion Essay with Supporting Evidence about Jackie Robinson’s Legacy (W.5.1 and W.5.9) </w:t>
            </w:r>
          </w:p>
          <w:p w:rsidR="00721119" w:rsidRPr="00721119" w:rsidRDefault="00721119" w:rsidP="007211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Mid-Unit 3: Notes and Graphic Organizer for a Letter to a Publisher (RI.5.9, W.5.1, W.5.7 and L.5.6) </w:t>
            </w:r>
          </w:p>
          <w:p w:rsidR="00721119" w:rsidRPr="00721119" w:rsidRDefault="00721119" w:rsidP="007211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End of Unit 3: Draft Letter to a Publisher RI.5.9, W.5.1and W.5.4) </w:t>
            </w:r>
          </w:p>
          <w:p w:rsidR="00721119" w:rsidRPr="00721119" w:rsidRDefault="00721119" w:rsidP="007211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Final Performance Task: Letter to a Publisher (RI.5.9, W.5.1, W.5.5, W.5.7, W.5.8, L.5.1, L.5.2, L.5.6) 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119" w:rsidRPr="00721119" w:rsidTr="00721119">
        <w:trPr>
          <w:trHeight w:val="380"/>
        </w:trPr>
        <w:tc>
          <w:tcPr>
            <w:tcW w:w="276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Q4 Unifying Concept/Focus: </w:t>
            </w:r>
            <w:r w:rsidRPr="00721119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</w:rPr>
              <w:t>Gathering Evidence and Speaking to Others</w:t>
            </w:r>
          </w:p>
        </w:tc>
        <w:tc>
          <w:tcPr>
            <w:tcW w:w="181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</w:rPr>
              <w:t>Q4 Unit 6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</w:rPr>
              <w:t xml:space="preserve"> What is a natural disaster?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</w:rPr>
              <w:t xml:space="preserve">What can literature about natural disasters teach us about their impact on the people who </w:t>
            </w:r>
            <w:r w:rsidRPr="00721119">
              <w:rPr>
                <w:rFonts w:ascii="Cambria" w:eastAsia="Times New Roman" w:hAnsi="Cambria" w:cs="Times New Roman"/>
                <w:color w:val="000000"/>
              </w:rPr>
              <w:lastRenderedPageBreak/>
              <w:t>experience them?</w:t>
            </w:r>
          </w:p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</w:rPr>
              <w:t>How should multinational organizations respond when communities are struck by natural disasters?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</w:rPr>
              <w:lastRenderedPageBreak/>
              <w:t xml:space="preserve">Q4 Unit 4 – Natural Disasters in the Western Hemisphere 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</w:rPr>
              <w:t>Central Text: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1"/>
            </w:tblGrid>
            <w:tr w:rsidR="00721119" w:rsidRPr="00721119" w:rsidTr="007769F6">
              <w:trPr>
                <w:trHeight w:val="120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119" w:rsidRPr="00721119" w:rsidRDefault="00721119" w:rsidP="00721119">
                  <w:pPr>
                    <w:framePr w:hSpace="180" w:wrap="around" w:vAnchor="text" w:hAnchor="margin" w:x="-910" w:y="-14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1119">
                    <w:rPr>
                      <w:rFonts w:ascii="Cambria" w:eastAsia="Times New Roman" w:hAnsi="Cambria" w:cs="Times New Roman"/>
                      <w:color w:val="000000"/>
                      <w:sz w:val="19"/>
                      <w:szCs w:val="19"/>
                    </w:rPr>
                    <w:t xml:space="preserve"> "Earthquake." The New Book of Knowledge. Grolier Online, 2013. Web. </w:t>
                  </w:r>
                </w:p>
                <w:p w:rsidR="00721119" w:rsidRPr="00721119" w:rsidRDefault="00721119" w:rsidP="00721119">
                  <w:pPr>
                    <w:framePr w:hSpace="180" w:wrap="around" w:vAnchor="text" w:hAnchor="margin" w:x="-910" w:y="-14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1119" w:rsidRPr="00721119" w:rsidTr="007769F6">
              <w:trPr>
                <w:trHeight w:val="120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119" w:rsidRPr="00721119" w:rsidRDefault="00721119" w:rsidP="00721119">
                  <w:pPr>
                    <w:framePr w:hSpace="180" w:wrap="around" w:vAnchor="text" w:hAnchor="margin" w:x="-910" w:y="-14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1119" w:rsidRPr="00721119" w:rsidRDefault="00721119" w:rsidP="00721119">
                  <w:pPr>
                    <w:framePr w:hSpace="180" w:wrap="around" w:vAnchor="text" w:hAnchor="margin" w:x="-910" w:y="-14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1119">
                    <w:rPr>
                      <w:rFonts w:ascii="Cambria" w:eastAsia="Times New Roman" w:hAnsi="Cambria" w:cs="Times New Roman"/>
                      <w:color w:val="000000"/>
                      <w:sz w:val="19"/>
                      <w:szCs w:val="19"/>
                    </w:rPr>
                    <w:t xml:space="preserve">”How Does a Hurricane Form?” as found at http://scijinks.nasa.gov/hurricane </w:t>
                  </w:r>
                </w:p>
                <w:p w:rsidR="00721119" w:rsidRPr="00721119" w:rsidRDefault="00721119" w:rsidP="00721119">
                  <w:pPr>
                    <w:framePr w:hSpace="180" w:wrap="around" w:vAnchor="text" w:hAnchor="margin" w:x="-910" w:y="-14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1119" w:rsidRPr="00721119" w:rsidTr="007769F6">
              <w:trPr>
                <w:trHeight w:val="120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119" w:rsidRPr="00721119" w:rsidRDefault="00721119" w:rsidP="00721119">
                  <w:pPr>
                    <w:framePr w:hSpace="180" w:wrap="around" w:vAnchor="text" w:hAnchor="margin" w:x="-910" w:y="-14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1119" w:rsidRPr="00721119" w:rsidTr="007769F6">
              <w:trPr>
                <w:trHeight w:val="120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119" w:rsidRPr="00721119" w:rsidRDefault="00721119" w:rsidP="00721119">
                  <w:pPr>
                    <w:framePr w:hSpace="180" w:wrap="around" w:vAnchor="text" w:hAnchor="margin" w:x="-910" w:y="-14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</w:rPr>
              <w:t>Supplemental Texts: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3"/>
            </w:tblGrid>
            <w:tr w:rsidR="00721119" w:rsidRPr="00721119" w:rsidTr="007769F6">
              <w:trPr>
                <w:trHeight w:val="120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119" w:rsidRPr="00721119" w:rsidRDefault="00721119" w:rsidP="00721119">
                  <w:pPr>
                    <w:framePr w:hSpace="180" w:wrap="around" w:vAnchor="text" w:hAnchor="margin" w:x="-910" w:y="-14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1119">
                    <w:rPr>
                      <w:rFonts w:ascii="Cambria" w:eastAsia="Times New Roman" w:hAnsi="Cambria" w:cs="Times New Roman"/>
                      <w:color w:val="000000"/>
                      <w:sz w:val="19"/>
                      <w:szCs w:val="19"/>
                    </w:rPr>
                    <w:t>Carr</w:t>
                  </w:r>
                  <w:proofErr w:type="spellEnd"/>
                  <w:r w:rsidRPr="00721119">
                    <w:rPr>
                      <w:rFonts w:ascii="Cambria" w:eastAsia="Times New Roman" w:hAnsi="Cambria" w:cs="Times New Roman"/>
                      <w:color w:val="000000"/>
                      <w:sz w:val="19"/>
                      <w:szCs w:val="19"/>
                    </w:rPr>
                    <w:t xml:space="preserve">, Karen. "Earthquakes." </w:t>
                  </w:r>
                  <w:proofErr w:type="spellStart"/>
                  <w:r w:rsidRPr="00721119">
                    <w:rPr>
                      <w:rFonts w:ascii="Cambria" w:eastAsia="Times New Roman" w:hAnsi="Cambria" w:cs="Times New Roman"/>
                      <w:color w:val="000000"/>
                      <w:sz w:val="19"/>
                      <w:szCs w:val="19"/>
                    </w:rPr>
                    <w:t>Kidipede</w:t>
                  </w:r>
                  <w:proofErr w:type="spellEnd"/>
                  <w:r w:rsidRPr="00721119">
                    <w:rPr>
                      <w:rFonts w:ascii="Cambria" w:eastAsia="Times New Roman" w:hAnsi="Cambria" w:cs="Times New Roman"/>
                      <w:color w:val="000000"/>
                      <w:sz w:val="19"/>
                      <w:szCs w:val="19"/>
                    </w:rPr>
                    <w:t xml:space="preserve">. Kidipede.com, Web. &lt;http://scienceforkids.kidipede.com/geology/earthquakes/&gt;. </w:t>
                  </w:r>
                </w:p>
                <w:p w:rsidR="00721119" w:rsidRPr="00721119" w:rsidRDefault="00721119" w:rsidP="00721119">
                  <w:pPr>
                    <w:framePr w:hSpace="180" w:wrap="around" w:vAnchor="text" w:hAnchor="margin" w:x="-910" w:y="-14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1119" w:rsidRPr="00721119" w:rsidTr="007769F6">
              <w:trPr>
                <w:trHeight w:val="120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21119" w:rsidRPr="00721119" w:rsidRDefault="00721119" w:rsidP="00721119">
                  <w:pPr>
                    <w:framePr w:hSpace="180" w:wrap="around" w:vAnchor="text" w:hAnchor="margin" w:x="-910" w:y="-14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1119">
                    <w:rPr>
                      <w:rFonts w:ascii="Cambria" w:eastAsia="Times New Roman" w:hAnsi="Cambria" w:cs="Times New Roman"/>
                      <w:color w:val="000000"/>
                      <w:sz w:val="19"/>
                      <w:szCs w:val="19"/>
                    </w:rPr>
                    <w:lastRenderedPageBreak/>
                    <w:t xml:space="preserve"> "Hurricanes." Hurricanes. University Corporation for Atmospheric Research, </w:t>
                  </w:r>
                  <w:proofErr w:type="spellStart"/>
                  <w:r w:rsidRPr="00721119">
                    <w:rPr>
                      <w:rFonts w:ascii="Cambria" w:eastAsia="Times New Roman" w:hAnsi="Cambria" w:cs="Times New Roman"/>
                      <w:color w:val="000000"/>
                      <w:sz w:val="19"/>
                      <w:szCs w:val="19"/>
                    </w:rPr>
                    <w:t>n.d.</w:t>
                  </w:r>
                  <w:proofErr w:type="spellEnd"/>
                  <w:r w:rsidRPr="00721119">
                    <w:rPr>
                      <w:rFonts w:ascii="Cambria" w:eastAsia="Times New Roman" w:hAnsi="Cambria" w:cs="Times New Roman"/>
                      <w:color w:val="000000"/>
                      <w:sz w:val="19"/>
                      <w:szCs w:val="19"/>
                    </w:rPr>
                    <w:t xml:space="preserve"> Web. </w:t>
                  </w:r>
                </w:p>
                <w:p w:rsidR="00721119" w:rsidRPr="00721119" w:rsidRDefault="00721119" w:rsidP="00721119">
                  <w:pPr>
                    <w:framePr w:hSpace="180" w:wrap="around" w:vAnchor="text" w:hAnchor="margin" w:x="-910" w:y="-14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119" w:rsidRPr="00721119" w:rsidRDefault="00721119" w:rsidP="007211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b/>
                <w:bCs/>
                <w:color w:val="000000"/>
                <w:sz w:val="19"/>
                <w:szCs w:val="19"/>
              </w:rPr>
              <w:lastRenderedPageBreak/>
              <w:t>Q4 Unit 4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Text-Dependent Short-Answer Quiz—the Effects of Natural Disaster (RI.5.1, RI.5.3, and RI.5.4) 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Part I, Essay: On-Demand Essay “What Makes a Hurricane a Natural Disaster?” (RI.5.2, W.5.2, W.5.4, and W.5.9); Part II, Science Talk (SL.5.1a, b, c, d, and f) 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lastRenderedPageBreak/>
              <w:t xml:space="preserve">Analyzing a New Narrative about a Natural Disaster, Parts I and II (RL.5.1, RL.5.7, L.5.5. a, RL.5.6, W.5.2, and W.5.9a) 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Perspectives on Natural Disasters (RI.5.1 and RL.5.6a, with an optional assessment of W.5.11.) 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19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Taking and Organizing Notes for a Public Speech (RI.5.7, W.5.7, W.5.8, W.5.9) </w:t>
            </w:r>
          </w:p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119" w:rsidRPr="00721119" w:rsidTr="00721119">
        <w:trPr>
          <w:gridAfter w:val="1"/>
          <w:wAfter w:w="50" w:type="dxa"/>
          <w:trHeight w:val="380"/>
        </w:trPr>
        <w:tc>
          <w:tcPr>
            <w:tcW w:w="276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119" w:rsidRPr="00721119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1119" w:rsidRPr="00721119" w:rsidRDefault="00721119" w:rsidP="00721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208" w:rsidRDefault="00290208"/>
    <w:sectPr w:rsidR="00290208" w:rsidSect="007211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37ABE"/>
    <w:multiLevelType w:val="multilevel"/>
    <w:tmpl w:val="1E26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19"/>
    <w:rsid w:val="00290208"/>
    <w:rsid w:val="0072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DF1D7-E67D-463A-AE5D-0A8485C0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1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8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techlive.com/how-television-changed-the-world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vinghistoryfarm.org/farminginthe40s/life_27.html" TargetMode="External"/><Relationship Id="rId12" Type="http://schemas.openxmlformats.org/officeDocument/2006/relationships/hyperlink" Target="http://www.govtrack.us/congress/bills/112/hr4130/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ovehistory.utah.gov/people/difference/farnsworth.html" TargetMode="External"/><Relationship Id="rId11" Type="http://schemas.openxmlformats.org/officeDocument/2006/relationships/hyperlink" Target="http://www.latinosportslegends.com/clemente.htm" TargetMode="External"/><Relationship Id="rId5" Type="http://schemas.openxmlformats.org/officeDocument/2006/relationships/hyperlink" Target="http://www.history.com/shows/modernmarvels/videos/television-takes-the-world-by-storm" TargetMode="External"/><Relationship Id="rId10" Type="http://schemas.openxmlformats.org/officeDocument/2006/relationships/hyperlink" Target="http://www.scholastic.com/browse/subarticle.jsp?id=47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kmagkid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Wesson, Jessica A</dc:creator>
  <cp:keywords/>
  <dc:description/>
  <cp:lastModifiedBy>Wesson, Jessica A</cp:lastModifiedBy>
  <cp:revision>1</cp:revision>
  <dcterms:created xsi:type="dcterms:W3CDTF">2018-06-11T15:37:00Z</dcterms:created>
  <dcterms:modified xsi:type="dcterms:W3CDTF">2018-06-11T15:39:00Z</dcterms:modified>
</cp:coreProperties>
</file>